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2D5" w:rsidRDefault="00A852D5" w:rsidP="00A852D5">
      <w:pPr>
        <w:pStyle w:val="1"/>
      </w:pPr>
      <w:r>
        <w:t>(78-83-1)异丁醇的理化及危险特性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4118"/>
        <w:gridCol w:w="2398"/>
        <w:gridCol w:w="2170"/>
      </w:tblGrid>
      <w:tr w:rsidR="00A852D5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中文名：异丁醇 ；2-甲基丙醇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  <w:spacing w:val="-20"/>
              </w:rPr>
            </w:pPr>
            <w:r>
              <w:rPr>
                <w:rFonts w:ascii="宋体" w:hAnsi="宋体" w:hint="eastAsia"/>
                <w:spacing w:val="-20"/>
              </w:rPr>
              <w:t>英文名</w:t>
            </w:r>
            <w:r>
              <w:rPr>
                <w:rFonts w:ascii="宋体" w:hAnsi="宋体" w:hint="eastAsia"/>
                <w:spacing w:val="-20"/>
                <w:lang w:val="en-GB"/>
              </w:rPr>
              <w:t>：</w:t>
            </w:r>
            <w:r>
              <w:rPr>
                <w:rFonts w:ascii="宋体" w:hAnsi="宋体" w:hint="eastAsia"/>
                <w:spacing w:val="-20"/>
              </w:rPr>
              <w:t>isobutyl alcohl;2-methyl propanol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4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10</w:t>
            </w: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74.12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UN编号：1112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</w:t>
            </w:r>
            <w:r>
              <w:rPr>
                <w:rFonts w:ascii="宋体" w:hAnsi="宋体" w:hint="eastAsia"/>
              </w:rPr>
              <w:t>3类；高闪点易燃液体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危规号：  </w:t>
            </w:r>
            <w:r>
              <w:rPr>
                <w:rFonts w:ascii="宋体" w:hAnsi="宋体"/>
              </w:rPr>
              <w:t>3</w:t>
            </w:r>
            <w:r>
              <w:rPr>
                <w:rFonts w:ascii="宋体" w:hAnsi="宋体" w:hint="eastAsia"/>
              </w:rPr>
              <w:t>3552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CAS号：78-83-1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包装类别：Ⅲ类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外观与性状：无色透明液体，微有戊醇味。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溶解性：溶于水，易溶于乙醇、醚。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熔点（℃）：－108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沸点（℃）：107.9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相对密度（水＝1）：0.81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相对密度（空气＝1）：2.55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饱和蒸气压（kPa）：1.33(21.7℃)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燃烧热（kJ/mol）：2667.7</w:t>
            </w:r>
          </w:p>
        </w:tc>
      </w:tr>
      <w:tr w:rsidR="00A852D5" w:rsidTr="0090435F">
        <w:trPr>
          <w:cantSplit/>
          <w:trHeight w:val="163"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临界温度（℃）：265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临界压力（MPa）：4.86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闪点（℃）：27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爆炸下限（%）：1.7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爆炸上限（%）：10.6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引燃温度（℃）：415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最大爆炸压力（MPa）：0.740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禁忌物：强酸、强氧化剂、酸酐、酰基氯。</w:t>
            </w:r>
          </w:p>
        </w:tc>
      </w:tr>
      <w:tr w:rsidR="00A852D5" w:rsidTr="0090435F">
        <w:trPr>
          <w:cantSplit/>
          <w:trHeight w:val="798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</w:t>
            </w:r>
            <w:r>
              <w:rPr>
                <w:rFonts w:ascii="宋体" w:hAnsi="宋体" w:hint="eastAsia"/>
                <w:bCs/>
              </w:rPr>
              <w:t>易燃，其蒸气与空气可形成爆炸性混合物。遇明火、高温能引起燃烧爆炸。受热分解放出有毒气体。与氧化剂接触发生猛烈反应。在火场中，受热的容器有爆炸危险。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灭火方法：用雾状水保持火场容器冷却，用水喷射逸出液体，使其稀释成不燃性混合物，并用雾状水保护消防人员。灭火剂：抗溶性泡沫、干粉、二氧化碳、砂土、雾状水、1211灭火剂。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：2460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 xml:space="preserve">(大鼠经口)； </w:t>
            </w:r>
          </w:p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：3400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>(兔经皮)；</w:t>
            </w:r>
          </w:p>
        </w:tc>
      </w:tr>
      <w:tr w:rsidR="00A852D5" w:rsidTr="0090435F">
        <w:trPr>
          <w:cantSplit/>
          <w:trHeight w:val="240"/>
          <w:jc w:val="center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A852D5" w:rsidTr="0090435F">
        <w:trPr>
          <w:cantSplit/>
          <w:trHeight w:val="819"/>
          <w:jc w:val="center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较高浓度蒸气对眼、皮肤、粘膜和上呼吸道有刺激作用。眼角膜表层形成空泡，还可引起食欲减退和体重减轻。涂于皮肤，引起共鸣局部轻度充血及红斑。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皮肤接触：脱去被污染的衣着，用大量流动清水彻底冲洗皮肤至少15分钟。就医。 ※眼睛接触：立即提起眼睑，用大量流动清水或生理盐水彻底冲洗15分钟。就医。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工程控制：生产过程密闭，全面通风。提供安全淋浴和洗眼设备。  ※呼吸系统防护：一般不需特殊防护，高浓度接触时可佩戴自吸过滤式防毒面具（半面罩）。   ※眼睛防护：戴安全防护眼镜。   ※身体防护：穿防静电工作服。   ※手防护：戴一般作业防护手套。    ※其他：工作现场严禁吸烟。保持良好的卫生习惯。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进行隔离，严格限制出入。切断火源。建议应急处理人员戴自给正压式呼吸器，穿消防防护服。尽可能切断泄漏源，防止进入下水道、排洪沟等限制性空间。小量泄漏：用活性炭或其他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 w:rsidR="00A852D5" w:rsidTr="0090435F">
        <w:trPr>
          <w:cantSplit/>
          <w:jc w:val="center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储</w:t>
            </w:r>
          </w:p>
          <w:p w:rsidR="00A852D5" w:rsidRDefault="00A852D5" w:rsidP="0090435F">
            <w:pPr>
              <w:spacing w:line="285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52D5" w:rsidRDefault="00A852D5" w:rsidP="0090435F">
            <w:pPr>
              <w:spacing w:line="285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间温度不宜超过30℃。防止阳光直射。保持容器密封。应与氧化剂分开存放。储存间内的照明、通风等设施应采用防爆型，开关设在仓外。配备相应品种和数量的消防器材。罐储时要有防火放爆技术措施。禁止使用易产生火花的机械设备和工具。定期检查是否的泄漏现象。灌装时应注意流速（不超过3m/s）,且有接地装置，防止静电积聚。搬运时要轻装轻卸，防止包装及容器损坏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D5"/>
    <w:rsid w:val="00A852D5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56FCA-3365-439A-BF29-3CB22BF9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852D5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A852D5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>zyhq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